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EE" w:rsidRPr="00425003" w:rsidRDefault="009A7FEE" w:rsidP="00E023E1">
      <w:pPr>
        <w:pStyle w:val="Rubrik1"/>
      </w:pPr>
      <w:bookmarkStart w:id="0" w:name="_GoBack"/>
      <w:bookmarkEnd w:id="0"/>
    </w:p>
    <w:p w:rsidR="00E023E1" w:rsidRPr="00710C39" w:rsidRDefault="00776374" w:rsidP="00E023E1">
      <w:pPr>
        <w:pStyle w:val="Rubrik1"/>
        <w:rPr>
          <w:sz w:val="36"/>
          <w:szCs w:val="36"/>
        </w:rPr>
      </w:pPr>
      <w:r w:rsidRPr="00710C39">
        <w:rPr>
          <w:sz w:val="36"/>
          <w:szCs w:val="36"/>
        </w:rPr>
        <w:t xml:space="preserve">2. </w:t>
      </w:r>
      <w:r w:rsidR="00AA310C" w:rsidRPr="00710C39">
        <w:rPr>
          <w:sz w:val="36"/>
          <w:szCs w:val="36"/>
        </w:rPr>
        <w:t>H</w:t>
      </w:r>
      <w:r w:rsidR="00710C39">
        <w:rPr>
          <w:sz w:val="36"/>
          <w:szCs w:val="36"/>
        </w:rPr>
        <w:t>ygienregler</w:t>
      </w:r>
    </w:p>
    <w:p w:rsidR="00AA310C" w:rsidRPr="002234AC" w:rsidRDefault="00AA310C" w:rsidP="00AA3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Lämna </w:t>
      </w:r>
      <w:r w:rsidR="0043275C">
        <w:rPr>
          <w:rFonts w:ascii="Times New Roman" w:hAnsi="Times New Roman" w:cs="Times New Roman"/>
          <w:sz w:val="24"/>
          <w:szCs w:val="24"/>
        </w:rPr>
        <w:t xml:space="preserve">regelbundet </w:t>
      </w:r>
      <w:r>
        <w:rPr>
          <w:rFonts w:ascii="Times New Roman" w:hAnsi="Times New Roman" w:cs="Times New Roman"/>
          <w:sz w:val="24"/>
          <w:szCs w:val="24"/>
        </w:rPr>
        <w:t xml:space="preserve">hälsodeklarationer till </w:t>
      </w:r>
      <w:r w:rsidR="002234AC">
        <w:rPr>
          <w:rFonts w:ascii="Times New Roman" w:hAnsi="Times New Roman" w:cs="Times New Roman"/>
          <w:sz w:val="24"/>
          <w:szCs w:val="24"/>
        </w:rPr>
        <w:t>företagshälsovården</w:t>
      </w:r>
      <w:r w:rsidR="0043275C">
        <w:rPr>
          <w:rFonts w:ascii="Times New Roman" w:hAnsi="Times New Roman" w:cs="Times New Roman"/>
          <w:sz w:val="24"/>
          <w:szCs w:val="24"/>
        </w:rPr>
        <w:t>.</w:t>
      </w:r>
    </w:p>
    <w:p w:rsidR="00B7770E" w:rsidRPr="00B7770E" w:rsidRDefault="00B7770E" w:rsidP="00830905">
      <w:pPr>
        <w:pStyle w:val="Rubrik2"/>
      </w:pPr>
      <w:r w:rsidRPr="002234AC">
        <w:t>Arbetskläder</w:t>
      </w:r>
      <w:r w:rsidR="00830905">
        <w:t xml:space="preserve">                                                                                                                    </w:t>
      </w:r>
      <w:r w:rsidRPr="00830905">
        <w:rPr>
          <w:b w:val="0"/>
        </w:rPr>
        <w:t>Arbet</w:t>
      </w:r>
      <w:r w:rsidR="00DC0AEA" w:rsidRPr="00830905">
        <w:rPr>
          <w:b w:val="0"/>
        </w:rPr>
        <w:t>s</w:t>
      </w:r>
      <w:r w:rsidRPr="00830905">
        <w:rPr>
          <w:b w:val="0"/>
        </w:rPr>
        <w:t>kläder tillhandahålls av arbetsgivaren och används och förvaras på arbetsplatsen. Arbetskläderna ska vara rena vid användning. Tvätt sker på arbetsplatsen och i minst +60°C. När personal som arbetar med oförpackade livsmedel</w:t>
      </w:r>
      <w:r w:rsidR="00830905" w:rsidRPr="00830905">
        <w:rPr>
          <w:b w:val="0"/>
        </w:rPr>
        <w:t xml:space="preserve"> inkl. beredning av sallad, frukost och mellanmål</w:t>
      </w:r>
      <w:r w:rsidRPr="00830905">
        <w:rPr>
          <w:b w:val="0"/>
        </w:rPr>
        <w:t xml:space="preserve"> ska hårskydd bäras med u</w:t>
      </w:r>
      <w:r w:rsidR="002234AC" w:rsidRPr="00830905">
        <w:rPr>
          <w:b w:val="0"/>
        </w:rPr>
        <w:t>ndantag för serveringspersonal.</w:t>
      </w:r>
    </w:p>
    <w:p w:rsidR="002234AC" w:rsidRPr="00B7770E" w:rsidRDefault="00B7770E" w:rsidP="00830905">
      <w:pPr>
        <w:pStyle w:val="Rubrik2"/>
      </w:pPr>
      <w:r w:rsidRPr="002234AC">
        <w:t>Handhygien/ handtvätt</w:t>
      </w:r>
      <w:r w:rsidR="00830905">
        <w:t xml:space="preserve">                                                                                                                  </w:t>
      </w:r>
      <w:r w:rsidRPr="00830905">
        <w:rPr>
          <w:b w:val="0"/>
        </w:rPr>
        <w:t>Eftersom händerna är en vanlig smittöverförare ska de tvättas före arbetets början</w:t>
      </w:r>
      <w:r w:rsidR="002234AC" w:rsidRPr="00830905">
        <w:rPr>
          <w:b w:val="0"/>
        </w:rPr>
        <w:t xml:space="preserve">, </w:t>
      </w:r>
      <w:r w:rsidRPr="00830905">
        <w:rPr>
          <w:b w:val="0"/>
        </w:rPr>
        <w:t>efter varje toalettbesök</w:t>
      </w:r>
      <w:r w:rsidR="002234AC" w:rsidRPr="00830905">
        <w:rPr>
          <w:b w:val="0"/>
        </w:rPr>
        <w:t xml:space="preserve"> och efter rökning</w:t>
      </w:r>
      <w:r w:rsidRPr="00830905">
        <w:rPr>
          <w:b w:val="0"/>
        </w:rPr>
        <w:t xml:space="preserve"> samt i övrigt så ofta det behövs. Handfat och dyligt som används för handtvätt ska vara utrustade med flytande tvål och </w:t>
      </w:r>
      <w:r w:rsidR="002234AC" w:rsidRPr="00830905">
        <w:rPr>
          <w:b w:val="0"/>
        </w:rPr>
        <w:t>torkpapper</w:t>
      </w:r>
      <w:r w:rsidRPr="00830905">
        <w:rPr>
          <w:b w:val="0"/>
        </w:rPr>
        <w:t xml:space="preserve">. </w:t>
      </w:r>
      <w:r w:rsidR="002234AC" w:rsidRPr="00830905">
        <w:rPr>
          <w:b w:val="0"/>
        </w:rPr>
        <w:t>Nagellack ska</w:t>
      </w:r>
      <w:r w:rsidR="0043275C">
        <w:rPr>
          <w:b w:val="0"/>
        </w:rPr>
        <w:t xml:space="preserve"> inte användas</w:t>
      </w:r>
      <w:r w:rsidR="002234AC" w:rsidRPr="00830905">
        <w:rPr>
          <w:b w:val="0"/>
        </w:rPr>
        <w:t>.</w:t>
      </w:r>
      <w:r w:rsidR="002234AC">
        <w:t xml:space="preserve"> </w:t>
      </w:r>
    </w:p>
    <w:p w:rsidR="00B7770E" w:rsidRPr="002234AC" w:rsidRDefault="00B7770E" w:rsidP="00830905">
      <w:pPr>
        <w:pStyle w:val="Rubrik2"/>
      </w:pPr>
      <w:r w:rsidRPr="002234AC">
        <w:t>Smycken</w:t>
      </w:r>
      <w:r w:rsidR="00830905">
        <w:t xml:space="preserve">                                                                                                                                         </w:t>
      </w:r>
      <w:r w:rsidR="000F6B25" w:rsidRPr="00830905">
        <w:rPr>
          <w:b w:val="0"/>
        </w:rPr>
        <w:t xml:space="preserve">Smycken och armbandsur får inte bäras </w:t>
      </w:r>
      <w:r w:rsidR="00830905" w:rsidRPr="00830905">
        <w:rPr>
          <w:b w:val="0"/>
        </w:rPr>
        <w:t>för att det kan komma i kontakt med mat. Smycken som örhängen ska sitta fast säkert.</w:t>
      </w:r>
      <w:r w:rsidR="00830905">
        <w:t xml:space="preserve"> </w:t>
      </w:r>
    </w:p>
    <w:p w:rsidR="00B7770E" w:rsidRPr="002234AC" w:rsidRDefault="00B7770E" w:rsidP="00D65EAB">
      <w:pPr>
        <w:rPr>
          <w:rFonts w:ascii="Times New Roman" w:hAnsi="Times New Roman" w:cs="Times New Roman"/>
          <w:sz w:val="24"/>
          <w:szCs w:val="24"/>
        </w:rPr>
      </w:pPr>
      <w:r w:rsidRPr="002234AC">
        <w:rPr>
          <w:rFonts w:ascii="Times New Roman" w:hAnsi="Times New Roman" w:cs="Times New Roman"/>
          <w:b/>
          <w:sz w:val="24"/>
          <w:szCs w:val="24"/>
        </w:rPr>
        <w:t>Engångshandskar</w:t>
      </w:r>
      <w:r w:rsidR="000F6B25" w:rsidRPr="002234AC">
        <w:rPr>
          <w:rFonts w:ascii="Times New Roman" w:hAnsi="Times New Roman" w:cs="Times New Roman"/>
          <w:sz w:val="24"/>
          <w:szCs w:val="24"/>
        </w:rPr>
        <w:t xml:space="preserve"> </w:t>
      </w:r>
      <w:r w:rsidR="008309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44ABC">
        <w:rPr>
          <w:rFonts w:ascii="Times New Roman" w:hAnsi="Times New Roman" w:cs="Times New Roman"/>
          <w:sz w:val="24"/>
          <w:szCs w:val="24"/>
        </w:rPr>
        <w:t>Byte av e</w:t>
      </w:r>
      <w:r w:rsidR="000F6B25">
        <w:rPr>
          <w:rFonts w:ascii="Times New Roman" w:hAnsi="Times New Roman" w:cs="Times New Roman"/>
          <w:sz w:val="24"/>
          <w:szCs w:val="24"/>
        </w:rPr>
        <w:t>ngångshandskar</w:t>
      </w:r>
      <w:r w:rsidR="00844ABC">
        <w:rPr>
          <w:rFonts w:ascii="Times New Roman" w:hAnsi="Times New Roman" w:cs="Times New Roman"/>
          <w:sz w:val="24"/>
          <w:szCs w:val="24"/>
        </w:rPr>
        <w:t xml:space="preserve"> ska ske</w:t>
      </w:r>
      <w:r w:rsidR="000F6B25">
        <w:rPr>
          <w:rFonts w:ascii="Times New Roman" w:hAnsi="Times New Roman" w:cs="Times New Roman"/>
          <w:sz w:val="24"/>
          <w:szCs w:val="24"/>
        </w:rPr>
        <w:t xml:space="preserve"> </w:t>
      </w:r>
      <w:r w:rsidR="00844ABC">
        <w:rPr>
          <w:rFonts w:ascii="Times New Roman" w:hAnsi="Times New Roman" w:cs="Times New Roman"/>
          <w:sz w:val="24"/>
          <w:szCs w:val="24"/>
        </w:rPr>
        <w:t xml:space="preserve">var 20 minut och </w:t>
      </w:r>
      <w:r w:rsidR="000F6B25">
        <w:rPr>
          <w:rFonts w:ascii="Times New Roman" w:hAnsi="Times New Roman" w:cs="Times New Roman"/>
          <w:sz w:val="24"/>
          <w:szCs w:val="24"/>
        </w:rPr>
        <w:t>vid byte av arbetsmome</w:t>
      </w:r>
      <w:r w:rsidR="00AA310C">
        <w:rPr>
          <w:rFonts w:ascii="Times New Roman" w:hAnsi="Times New Roman" w:cs="Times New Roman"/>
          <w:sz w:val="24"/>
          <w:szCs w:val="24"/>
        </w:rPr>
        <w:t>n</w:t>
      </w:r>
      <w:r w:rsidR="000F6B25">
        <w:rPr>
          <w:rFonts w:ascii="Times New Roman" w:hAnsi="Times New Roman" w:cs="Times New Roman"/>
          <w:sz w:val="24"/>
          <w:szCs w:val="24"/>
        </w:rPr>
        <w:t>t, övergång fr</w:t>
      </w:r>
      <w:r w:rsidR="00844ABC">
        <w:rPr>
          <w:rFonts w:ascii="Times New Roman" w:hAnsi="Times New Roman" w:cs="Times New Roman"/>
          <w:sz w:val="24"/>
          <w:szCs w:val="24"/>
        </w:rPr>
        <w:t xml:space="preserve">ån råvaror till färdig produkt och vid </w:t>
      </w:r>
      <w:r w:rsidR="000F6B25">
        <w:rPr>
          <w:rFonts w:ascii="Times New Roman" w:hAnsi="Times New Roman" w:cs="Times New Roman"/>
          <w:sz w:val="24"/>
          <w:szCs w:val="24"/>
        </w:rPr>
        <w:t>kontakt med förorenade redskap</w:t>
      </w:r>
      <w:r w:rsidR="00844ABC">
        <w:rPr>
          <w:rFonts w:ascii="Times New Roman" w:hAnsi="Times New Roman" w:cs="Times New Roman"/>
          <w:sz w:val="24"/>
          <w:szCs w:val="24"/>
        </w:rPr>
        <w:t>.</w:t>
      </w:r>
    </w:p>
    <w:p w:rsidR="000F6B25" w:rsidRPr="000F6B25" w:rsidRDefault="00844ABC" w:rsidP="00830905">
      <w:pPr>
        <w:pStyle w:val="Rubrik2"/>
      </w:pPr>
      <w:r>
        <w:t>Rökning</w:t>
      </w:r>
      <w:r w:rsidR="00830905">
        <w:t xml:space="preserve">                                                                                                                             </w:t>
      </w:r>
      <w:r w:rsidR="000F6B25" w:rsidRPr="00830905">
        <w:rPr>
          <w:b w:val="0"/>
        </w:rPr>
        <w:t>Rökning är e</w:t>
      </w:r>
      <w:r w:rsidR="002234AC" w:rsidRPr="00830905">
        <w:rPr>
          <w:b w:val="0"/>
        </w:rPr>
        <w:t>j til</w:t>
      </w:r>
      <w:r>
        <w:rPr>
          <w:b w:val="0"/>
        </w:rPr>
        <w:t>låtet i livsmedelslokal. Om</w:t>
      </w:r>
      <w:r w:rsidR="0043275C">
        <w:rPr>
          <w:b w:val="0"/>
        </w:rPr>
        <w:t xml:space="preserve"> </w:t>
      </w:r>
      <w:r>
        <w:rPr>
          <w:b w:val="0"/>
        </w:rPr>
        <w:t>r</w:t>
      </w:r>
      <w:r w:rsidR="0043275C">
        <w:rPr>
          <w:b w:val="0"/>
        </w:rPr>
        <w:t>ökning</w:t>
      </w:r>
      <w:r w:rsidR="002234AC" w:rsidRPr="00830905">
        <w:rPr>
          <w:b w:val="0"/>
        </w:rPr>
        <w:t xml:space="preserve"> sker utan</w:t>
      </w:r>
      <w:r w:rsidR="0043275C">
        <w:rPr>
          <w:b w:val="0"/>
        </w:rPr>
        <w:t>för</w:t>
      </w:r>
      <w:r w:rsidR="002234AC" w:rsidRPr="00830905">
        <w:rPr>
          <w:b w:val="0"/>
        </w:rPr>
        <w:t xml:space="preserve"> li</w:t>
      </w:r>
      <w:r>
        <w:rPr>
          <w:b w:val="0"/>
        </w:rPr>
        <w:t>vsmedelslokal</w:t>
      </w:r>
      <w:r w:rsidR="002234AC" w:rsidRPr="00830905">
        <w:rPr>
          <w:b w:val="0"/>
        </w:rPr>
        <w:t xml:space="preserve"> ska skyddsrock användas.</w:t>
      </w:r>
    </w:p>
    <w:p w:rsidR="000F6B25" w:rsidRDefault="00D65EAB" w:rsidP="00830905">
      <w:pPr>
        <w:pStyle w:val="Rubrik2"/>
      </w:pPr>
      <w:r w:rsidRPr="002234AC">
        <w:t>Sjukdom</w:t>
      </w:r>
      <w:r w:rsidR="00830905">
        <w:t xml:space="preserve">                                                                                                                            </w:t>
      </w:r>
      <w:r w:rsidR="000F6B25" w:rsidRPr="00830905">
        <w:rPr>
          <w:b w:val="0"/>
        </w:rPr>
        <w:t>Personal med sjukdom, smitta, sår eller annan skada som kan överföras till de livsmedel som hanteras ej får syssel</w:t>
      </w:r>
      <w:r w:rsidR="003464D5">
        <w:rPr>
          <w:b w:val="0"/>
        </w:rPr>
        <w:t xml:space="preserve">sättas med livsmedelshantering, detta ska meddelas till ansvarig chef. </w:t>
      </w:r>
      <w:r w:rsidR="000F6B25" w:rsidRPr="00830905">
        <w:rPr>
          <w:b w:val="0"/>
        </w:rPr>
        <w:t>När anställd har vistas utanf</w:t>
      </w:r>
      <w:r w:rsidR="00AA310C" w:rsidRPr="00830905">
        <w:rPr>
          <w:b w:val="0"/>
        </w:rPr>
        <w:t xml:space="preserve">ör Norden ska Salmonella faecesprov (avföringsprov) </w:t>
      </w:r>
      <w:r w:rsidR="000F6B25" w:rsidRPr="00830905">
        <w:rPr>
          <w:b w:val="0"/>
        </w:rPr>
        <w:t>lämnas in.</w:t>
      </w:r>
      <w:r w:rsidR="000F6B25">
        <w:t xml:space="preserve"> </w:t>
      </w:r>
    </w:p>
    <w:p w:rsidR="00830905" w:rsidRPr="00830905" w:rsidRDefault="00830905" w:rsidP="00830905">
      <w:pPr>
        <w:pStyle w:val="Brdtext"/>
        <w:rPr>
          <w:b/>
        </w:rPr>
      </w:pPr>
      <w:r>
        <w:rPr>
          <w:b/>
        </w:rPr>
        <w:t xml:space="preserve">Mobiltelefoner                                                                                                                          </w:t>
      </w:r>
      <w:r w:rsidRPr="00830905">
        <w:t>Mobiltelefoner ska rengöra</w:t>
      </w:r>
      <w:r w:rsidR="00844ABC">
        <w:t>s innan de tas in i köket. Om mobiltelefon används</w:t>
      </w:r>
      <w:r w:rsidRPr="00830905">
        <w:t xml:space="preserve"> under hantering är det viktigt </w:t>
      </w:r>
      <w:r w:rsidR="00844ABC">
        <w:t>att alltid tvätta händerna innan</w:t>
      </w:r>
      <w:r w:rsidRPr="00830905">
        <w:t xml:space="preserve">. </w:t>
      </w:r>
    </w:p>
    <w:p w:rsidR="00830905" w:rsidRDefault="00830905" w:rsidP="000F6B25">
      <w:pPr>
        <w:pStyle w:val="Brdtext"/>
        <w:rPr>
          <w:b/>
        </w:rPr>
      </w:pPr>
    </w:p>
    <w:p w:rsidR="000F6B25" w:rsidRPr="00830905" w:rsidRDefault="00B7770E" w:rsidP="000F6B25">
      <w:pPr>
        <w:pStyle w:val="Brdtext"/>
        <w:rPr>
          <w:b/>
        </w:rPr>
      </w:pPr>
      <w:r w:rsidRPr="00830905">
        <w:rPr>
          <w:b/>
        </w:rPr>
        <w:t>Ansvar</w:t>
      </w:r>
      <w:r w:rsidR="00830905"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0F6B25" w:rsidRPr="000F6B25">
        <w:t>F</w:t>
      </w:r>
      <w:r w:rsidR="000F6B25">
        <w:t xml:space="preserve">ör kontroll, åtgärd och dokumentation. </w:t>
      </w:r>
    </w:p>
    <w:p w:rsidR="00EB11C4" w:rsidRPr="000F6B25" w:rsidRDefault="00EB11C4" w:rsidP="00EB11C4">
      <w:pPr>
        <w:pStyle w:val="Brdtext"/>
        <w:pBdr>
          <w:bottom w:val="single" w:sz="4" w:space="1" w:color="auto"/>
        </w:pBdr>
      </w:pPr>
    </w:p>
    <w:p w:rsidR="009A7FEE" w:rsidRDefault="009A7FEE">
      <w:pPr>
        <w:rPr>
          <w:rFonts w:ascii="Times New Roman" w:hAnsi="Times New Roman" w:cs="Times New Roman"/>
          <w:b/>
          <w:sz w:val="24"/>
          <w:szCs w:val="24"/>
        </w:rPr>
      </w:pPr>
    </w:p>
    <w:p w:rsidR="009A7FEE" w:rsidRPr="00425003" w:rsidRDefault="009A7FEE">
      <w:pPr>
        <w:rPr>
          <w:rFonts w:ascii="Times New Roman" w:hAnsi="Times New Roman" w:cs="Times New Roman"/>
          <w:b/>
          <w:sz w:val="28"/>
          <w:szCs w:val="28"/>
        </w:rPr>
      </w:pPr>
    </w:p>
    <w:p w:rsidR="00E023E1" w:rsidRPr="002234AC" w:rsidRDefault="002234AC">
      <w:pPr>
        <w:rPr>
          <w:rFonts w:ascii="Times New Roman" w:hAnsi="Times New Roman" w:cs="Times New Roman"/>
          <w:b/>
          <w:sz w:val="24"/>
          <w:szCs w:val="24"/>
        </w:rPr>
      </w:pPr>
      <w:r w:rsidRPr="002234AC">
        <w:rPr>
          <w:rFonts w:ascii="Times New Roman" w:hAnsi="Times New Roman" w:cs="Times New Roman"/>
          <w:b/>
          <w:sz w:val="24"/>
          <w:szCs w:val="24"/>
        </w:rPr>
        <w:t>Jag har läst och förstått hygienreglerna som gäller och avser att följa dessa: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4142"/>
      </w:tblGrid>
      <w:tr w:rsidR="00D960B0" w:rsidTr="002234AC">
        <w:trPr>
          <w:trHeight w:val="556"/>
        </w:trPr>
        <w:tc>
          <w:tcPr>
            <w:tcW w:w="1526" w:type="dxa"/>
            <w:vAlign w:val="center"/>
          </w:tcPr>
          <w:p w:rsidR="00D960B0" w:rsidRPr="002234AC" w:rsidRDefault="00D960B0" w:rsidP="00F13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AC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44" w:type="dxa"/>
            <w:vAlign w:val="center"/>
          </w:tcPr>
          <w:p w:rsidR="00D960B0" w:rsidRPr="002234AC" w:rsidRDefault="00D960B0" w:rsidP="00F13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AC">
              <w:rPr>
                <w:rFonts w:ascii="Times New Roman" w:hAnsi="Times New Roman" w:cs="Times New Roman"/>
                <w:b/>
                <w:sz w:val="24"/>
                <w:szCs w:val="24"/>
              </w:rPr>
              <w:t>UNDERSKRIFT</w:t>
            </w:r>
          </w:p>
        </w:tc>
        <w:tc>
          <w:tcPr>
            <w:tcW w:w="4142" w:type="dxa"/>
            <w:vAlign w:val="center"/>
          </w:tcPr>
          <w:p w:rsidR="00D960B0" w:rsidRPr="002234AC" w:rsidRDefault="00D960B0" w:rsidP="00F13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AC">
              <w:rPr>
                <w:rFonts w:ascii="Times New Roman" w:hAnsi="Times New Roman" w:cs="Times New Roman"/>
                <w:b/>
                <w:sz w:val="24"/>
                <w:szCs w:val="24"/>
              </w:rPr>
              <w:t>NAMNFÖRTYDLIGANDE</w:t>
            </w:r>
          </w:p>
        </w:tc>
      </w:tr>
      <w:tr w:rsidR="00D960B0" w:rsidTr="002234AC">
        <w:trPr>
          <w:trHeight w:val="549"/>
        </w:trPr>
        <w:tc>
          <w:tcPr>
            <w:tcW w:w="1526" w:type="dxa"/>
            <w:vAlign w:val="center"/>
          </w:tcPr>
          <w:p w:rsidR="00D960B0" w:rsidRDefault="00D960B0" w:rsidP="002234AC">
            <w:pPr>
              <w:jc w:val="center"/>
            </w:pPr>
          </w:p>
        </w:tc>
        <w:tc>
          <w:tcPr>
            <w:tcW w:w="3544" w:type="dxa"/>
            <w:vAlign w:val="center"/>
          </w:tcPr>
          <w:p w:rsidR="00D960B0" w:rsidRDefault="00D960B0" w:rsidP="002234AC">
            <w:pPr>
              <w:jc w:val="center"/>
            </w:pPr>
          </w:p>
        </w:tc>
        <w:tc>
          <w:tcPr>
            <w:tcW w:w="4142" w:type="dxa"/>
            <w:vAlign w:val="center"/>
          </w:tcPr>
          <w:p w:rsidR="00D960B0" w:rsidRDefault="00D960B0" w:rsidP="002234AC">
            <w:pPr>
              <w:jc w:val="center"/>
            </w:pPr>
          </w:p>
        </w:tc>
      </w:tr>
      <w:tr w:rsidR="00D960B0" w:rsidTr="002234AC">
        <w:trPr>
          <w:trHeight w:val="558"/>
        </w:trPr>
        <w:tc>
          <w:tcPr>
            <w:tcW w:w="1526" w:type="dxa"/>
            <w:vAlign w:val="center"/>
          </w:tcPr>
          <w:p w:rsidR="00D960B0" w:rsidRDefault="00D960B0" w:rsidP="002234AC">
            <w:pPr>
              <w:jc w:val="center"/>
            </w:pPr>
          </w:p>
        </w:tc>
        <w:tc>
          <w:tcPr>
            <w:tcW w:w="3544" w:type="dxa"/>
            <w:vAlign w:val="center"/>
          </w:tcPr>
          <w:p w:rsidR="00D960B0" w:rsidRDefault="00D960B0" w:rsidP="002234AC">
            <w:pPr>
              <w:jc w:val="center"/>
            </w:pPr>
          </w:p>
        </w:tc>
        <w:tc>
          <w:tcPr>
            <w:tcW w:w="4142" w:type="dxa"/>
            <w:vAlign w:val="center"/>
          </w:tcPr>
          <w:p w:rsidR="00D960B0" w:rsidRDefault="00D960B0" w:rsidP="002234AC">
            <w:pPr>
              <w:jc w:val="center"/>
            </w:pPr>
          </w:p>
        </w:tc>
      </w:tr>
      <w:tr w:rsidR="00D960B0" w:rsidTr="002234AC">
        <w:trPr>
          <w:trHeight w:val="551"/>
        </w:trPr>
        <w:tc>
          <w:tcPr>
            <w:tcW w:w="1526" w:type="dxa"/>
            <w:vAlign w:val="center"/>
          </w:tcPr>
          <w:p w:rsidR="00D960B0" w:rsidRDefault="00D960B0" w:rsidP="002234AC">
            <w:pPr>
              <w:jc w:val="center"/>
            </w:pPr>
          </w:p>
        </w:tc>
        <w:tc>
          <w:tcPr>
            <w:tcW w:w="3544" w:type="dxa"/>
            <w:vAlign w:val="center"/>
          </w:tcPr>
          <w:p w:rsidR="00D960B0" w:rsidRDefault="00D960B0" w:rsidP="002234AC">
            <w:pPr>
              <w:jc w:val="center"/>
            </w:pPr>
          </w:p>
        </w:tc>
        <w:tc>
          <w:tcPr>
            <w:tcW w:w="4142" w:type="dxa"/>
            <w:vAlign w:val="center"/>
          </w:tcPr>
          <w:p w:rsidR="00D960B0" w:rsidRDefault="00D960B0" w:rsidP="002234AC">
            <w:pPr>
              <w:jc w:val="center"/>
            </w:pPr>
          </w:p>
        </w:tc>
      </w:tr>
      <w:tr w:rsidR="00D960B0" w:rsidTr="002234AC">
        <w:trPr>
          <w:trHeight w:val="560"/>
        </w:trPr>
        <w:tc>
          <w:tcPr>
            <w:tcW w:w="1526" w:type="dxa"/>
            <w:vAlign w:val="center"/>
          </w:tcPr>
          <w:p w:rsidR="00D960B0" w:rsidRDefault="00D960B0" w:rsidP="002234AC">
            <w:pPr>
              <w:jc w:val="center"/>
            </w:pPr>
          </w:p>
        </w:tc>
        <w:tc>
          <w:tcPr>
            <w:tcW w:w="3544" w:type="dxa"/>
            <w:vAlign w:val="center"/>
          </w:tcPr>
          <w:p w:rsidR="00D960B0" w:rsidRDefault="00D960B0" w:rsidP="002234AC">
            <w:pPr>
              <w:jc w:val="center"/>
            </w:pPr>
          </w:p>
        </w:tc>
        <w:tc>
          <w:tcPr>
            <w:tcW w:w="4142" w:type="dxa"/>
            <w:vAlign w:val="center"/>
          </w:tcPr>
          <w:p w:rsidR="00D960B0" w:rsidRDefault="00D960B0" w:rsidP="002234AC">
            <w:pPr>
              <w:jc w:val="center"/>
            </w:pPr>
          </w:p>
        </w:tc>
      </w:tr>
      <w:tr w:rsidR="00D960B0" w:rsidTr="002234AC">
        <w:trPr>
          <w:trHeight w:val="554"/>
        </w:trPr>
        <w:tc>
          <w:tcPr>
            <w:tcW w:w="1526" w:type="dxa"/>
            <w:vAlign w:val="center"/>
          </w:tcPr>
          <w:p w:rsidR="00D960B0" w:rsidRDefault="00D960B0" w:rsidP="002234AC">
            <w:pPr>
              <w:jc w:val="center"/>
            </w:pPr>
          </w:p>
        </w:tc>
        <w:tc>
          <w:tcPr>
            <w:tcW w:w="3544" w:type="dxa"/>
            <w:vAlign w:val="center"/>
          </w:tcPr>
          <w:p w:rsidR="00D960B0" w:rsidRDefault="00D960B0" w:rsidP="002234AC">
            <w:pPr>
              <w:jc w:val="center"/>
            </w:pPr>
          </w:p>
        </w:tc>
        <w:tc>
          <w:tcPr>
            <w:tcW w:w="4142" w:type="dxa"/>
            <w:vAlign w:val="center"/>
          </w:tcPr>
          <w:p w:rsidR="00D960B0" w:rsidRDefault="00D960B0" w:rsidP="002234AC">
            <w:pPr>
              <w:jc w:val="center"/>
            </w:pPr>
          </w:p>
        </w:tc>
      </w:tr>
      <w:tr w:rsidR="00D960B0" w:rsidTr="002234AC">
        <w:trPr>
          <w:trHeight w:val="610"/>
        </w:trPr>
        <w:tc>
          <w:tcPr>
            <w:tcW w:w="1526" w:type="dxa"/>
          </w:tcPr>
          <w:p w:rsidR="00D960B0" w:rsidRDefault="00D960B0" w:rsidP="0043275C">
            <w:pPr>
              <w:jc w:val="center"/>
            </w:pPr>
          </w:p>
        </w:tc>
        <w:tc>
          <w:tcPr>
            <w:tcW w:w="3544" w:type="dxa"/>
          </w:tcPr>
          <w:p w:rsidR="00D960B0" w:rsidRDefault="00D960B0" w:rsidP="0043275C">
            <w:pPr>
              <w:jc w:val="center"/>
            </w:pPr>
          </w:p>
        </w:tc>
        <w:tc>
          <w:tcPr>
            <w:tcW w:w="4142" w:type="dxa"/>
          </w:tcPr>
          <w:p w:rsidR="00D960B0" w:rsidRDefault="00D960B0" w:rsidP="0043275C">
            <w:pPr>
              <w:jc w:val="center"/>
            </w:pPr>
          </w:p>
        </w:tc>
      </w:tr>
      <w:tr w:rsidR="00D960B0" w:rsidTr="002234AC">
        <w:trPr>
          <w:trHeight w:val="561"/>
        </w:trPr>
        <w:tc>
          <w:tcPr>
            <w:tcW w:w="1526" w:type="dxa"/>
          </w:tcPr>
          <w:p w:rsidR="00D960B0" w:rsidRDefault="00D960B0" w:rsidP="0043275C">
            <w:pPr>
              <w:jc w:val="center"/>
            </w:pPr>
          </w:p>
        </w:tc>
        <w:tc>
          <w:tcPr>
            <w:tcW w:w="3544" w:type="dxa"/>
          </w:tcPr>
          <w:p w:rsidR="00D960B0" w:rsidRDefault="00D960B0" w:rsidP="0043275C">
            <w:pPr>
              <w:jc w:val="center"/>
            </w:pPr>
          </w:p>
        </w:tc>
        <w:tc>
          <w:tcPr>
            <w:tcW w:w="4142" w:type="dxa"/>
          </w:tcPr>
          <w:p w:rsidR="00D960B0" w:rsidRDefault="00D960B0" w:rsidP="0043275C">
            <w:pPr>
              <w:jc w:val="center"/>
            </w:pPr>
          </w:p>
        </w:tc>
      </w:tr>
      <w:tr w:rsidR="00D960B0" w:rsidTr="002234AC">
        <w:trPr>
          <w:trHeight w:val="556"/>
        </w:trPr>
        <w:tc>
          <w:tcPr>
            <w:tcW w:w="1526" w:type="dxa"/>
          </w:tcPr>
          <w:p w:rsidR="00D960B0" w:rsidRDefault="00D960B0" w:rsidP="0043275C">
            <w:pPr>
              <w:jc w:val="center"/>
            </w:pPr>
          </w:p>
        </w:tc>
        <w:tc>
          <w:tcPr>
            <w:tcW w:w="3544" w:type="dxa"/>
          </w:tcPr>
          <w:p w:rsidR="00D960B0" w:rsidRDefault="00D960B0" w:rsidP="0043275C">
            <w:pPr>
              <w:jc w:val="center"/>
            </w:pPr>
          </w:p>
        </w:tc>
        <w:tc>
          <w:tcPr>
            <w:tcW w:w="4142" w:type="dxa"/>
          </w:tcPr>
          <w:p w:rsidR="00D960B0" w:rsidRDefault="00D960B0" w:rsidP="0043275C">
            <w:pPr>
              <w:jc w:val="center"/>
            </w:pPr>
          </w:p>
        </w:tc>
      </w:tr>
      <w:tr w:rsidR="00D960B0" w:rsidTr="002234AC">
        <w:trPr>
          <w:trHeight w:val="549"/>
        </w:trPr>
        <w:tc>
          <w:tcPr>
            <w:tcW w:w="1526" w:type="dxa"/>
          </w:tcPr>
          <w:p w:rsidR="00D960B0" w:rsidRDefault="00D960B0" w:rsidP="0043275C">
            <w:pPr>
              <w:jc w:val="center"/>
            </w:pPr>
          </w:p>
        </w:tc>
        <w:tc>
          <w:tcPr>
            <w:tcW w:w="3544" w:type="dxa"/>
          </w:tcPr>
          <w:p w:rsidR="00D960B0" w:rsidRDefault="00D960B0" w:rsidP="0043275C">
            <w:pPr>
              <w:jc w:val="center"/>
            </w:pPr>
          </w:p>
        </w:tc>
        <w:tc>
          <w:tcPr>
            <w:tcW w:w="4142" w:type="dxa"/>
          </w:tcPr>
          <w:p w:rsidR="00D960B0" w:rsidRDefault="00D960B0" w:rsidP="0043275C">
            <w:pPr>
              <w:jc w:val="center"/>
            </w:pPr>
          </w:p>
        </w:tc>
      </w:tr>
      <w:tr w:rsidR="00D960B0" w:rsidTr="002234AC">
        <w:trPr>
          <w:trHeight w:val="558"/>
        </w:trPr>
        <w:tc>
          <w:tcPr>
            <w:tcW w:w="1526" w:type="dxa"/>
          </w:tcPr>
          <w:p w:rsidR="00D960B0" w:rsidRDefault="00D960B0" w:rsidP="0043275C">
            <w:pPr>
              <w:jc w:val="center"/>
            </w:pPr>
          </w:p>
        </w:tc>
        <w:tc>
          <w:tcPr>
            <w:tcW w:w="3544" w:type="dxa"/>
          </w:tcPr>
          <w:p w:rsidR="00D960B0" w:rsidRDefault="00D960B0" w:rsidP="0043275C">
            <w:pPr>
              <w:jc w:val="center"/>
            </w:pPr>
          </w:p>
        </w:tc>
        <w:tc>
          <w:tcPr>
            <w:tcW w:w="4142" w:type="dxa"/>
          </w:tcPr>
          <w:p w:rsidR="00D960B0" w:rsidRDefault="00D960B0" w:rsidP="0043275C">
            <w:pPr>
              <w:jc w:val="center"/>
            </w:pPr>
          </w:p>
        </w:tc>
      </w:tr>
      <w:tr w:rsidR="00D960B0" w:rsidTr="002234AC">
        <w:trPr>
          <w:trHeight w:val="551"/>
        </w:trPr>
        <w:tc>
          <w:tcPr>
            <w:tcW w:w="1526" w:type="dxa"/>
          </w:tcPr>
          <w:p w:rsidR="00D960B0" w:rsidRDefault="00D960B0" w:rsidP="0043275C">
            <w:pPr>
              <w:jc w:val="center"/>
            </w:pPr>
          </w:p>
        </w:tc>
        <w:tc>
          <w:tcPr>
            <w:tcW w:w="3544" w:type="dxa"/>
          </w:tcPr>
          <w:p w:rsidR="00D960B0" w:rsidRDefault="00D960B0" w:rsidP="0043275C">
            <w:pPr>
              <w:jc w:val="center"/>
            </w:pPr>
          </w:p>
        </w:tc>
        <w:tc>
          <w:tcPr>
            <w:tcW w:w="4142" w:type="dxa"/>
          </w:tcPr>
          <w:p w:rsidR="00D960B0" w:rsidRDefault="00D960B0" w:rsidP="0043275C">
            <w:pPr>
              <w:jc w:val="center"/>
            </w:pPr>
          </w:p>
        </w:tc>
      </w:tr>
      <w:tr w:rsidR="00D960B0" w:rsidTr="002234AC">
        <w:trPr>
          <w:trHeight w:val="560"/>
        </w:trPr>
        <w:tc>
          <w:tcPr>
            <w:tcW w:w="1526" w:type="dxa"/>
          </w:tcPr>
          <w:p w:rsidR="00D960B0" w:rsidRDefault="00D960B0" w:rsidP="0043275C">
            <w:pPr>
              <w:jc w:val="center"/>
            </w:pPr>
          </w:p>
        </w:tc>
        <w:tc>
          <w:tcPr>
            <w:tcW w:w="3544" w:type="dxa"/>
          </w:tcPr>
          <w:p w:rsidR="00D960B0" w:rsidRDefault="00D960B0" w:rsidP="0043275C">
            <w:pPr>
              <w:jc w:val="center"/>
            </w:pPr>
          </w:p>
        </w:tc>
        <w:tc>
          <w:tcPr>
            <w:tcW w:w="4142" w:type="dxa"/>
          </w:tcPr>
          <w:p w:rsidR="00D960B0" w:rsidRDefault="00D960B0" w:rsidP="0043275C">
            <w:pPr>
              <w:jc w:val="center"/>
            </w:pPr>
          </w:p>
        </w:tc>
      </w:tr>
      <w:tr w:rsidR="00D960B0" w:rsidTr="002234AC">
        <w:trPr>
          <w:trHeight w:val="554"/>
        </w:trPr>
        <w:tc>
          <w:tcPr>
            <w:tcW w:w="1526" w:type="dxa"/>
          </w:tcPr>
          <w:p w:rsidR="00D960B0" w:rsidRDefault="00D960B0" w:rsidP="0043275C">
            <w:pPr>
              <w:jc w:val="center"/>
            </w:pPr>
          </w:p>
        </w:tc>
        <w:tc>
          <w:tcPr>
            <w:tcW w:w="3544" w:type="dxa"/>
          </w:tcPr>
          <w:p w:rsidR="00D960B0" w:rsidRDefault="00D960B0" w:rsidP="0043275C">
            <w:pPr>
              <w:jc w:val="center"/>
            </w:pPr>
          </w:p>
        </w:tc>
        <w:tc>
          <w:tcPr>
            <w:tcW w:w="4142" w:type="dxa"/>
          </w:tcPr>
          <w:p w:rsidR="00D960B0" w:rsidRDefault="00D960B0" w:rsidP="0043275C">
            <w:pPr>
              <w:jc w:val="center"/>
            </w:pPr>
          </w:p>
        </w:tc>
      </w:tr>
      <w:tr w:rsidR="00D960B0" w:rsidTr="002234AC">
        <w:trPr>
          <w:trHeight w:val="610"/>
        </w:trPr>
        <w:tc>
          <w:tcPr>
            <w:tcW w:w="1526" w:type="dxa"/>
          </w:tcPr>
          <w:p w:rsidR="00D960B0" w:rsidRDefault="00D960B0" w:rsidP="0043275C">
            <w:pPr>
              <w:jc w:val="center"/>
            </w:pPr>
          </w:p>
        </w:tc>
        <w:tc>
          <w:tcPr>
            <w:tcW w:w="3544" w:type="dxa"/>
          </w:tcPr>
          <w:p w:rsidR="00D960B0" w:rsidRDefault="00D960B0" w:rsidP="0043275C">
            <w:pPr>
              <w:jc w:val="center"/>
            </w:pPr>
          </w:p>
        </w:tc>
        <w:tc>
          <w:tcPr>
            <w:tcW w:w="4142" w:type="dxa"/>
          </w:tcPr>
          <w:p w:rsidR="00D960B0" w:rsidRDefault="00D960B0" w:rsidP="0043275C">
            <w:pPr>
              <w:jc w:val="center"/>
            </w:pPr>
          </w:p>
        </w:tc>
      </w:tr>
      <w:tr w:rsidR="00D960B0" w:rsidTr="002234AC">
        <w:trPr>
          <w:trHeight w:val="561"/>
        </w:trPr>
        <w:tc>
          <w:tcPr>
            <w:tcW w:w="1526" w:type="dxa"/>
          </w:tcPr>
          <w:p w:rsidR="00D960B0" w:rsidRDefault="00D960B0" w:rsidP="0043275C">
            <w:pPr>
              <w:jc w:val="center"/>
            </w:pPr>
          </w:p>
        </w:tc>
        <w:tc>
          <w:tcPr>
            <w:tcW w:w="3544" w:type="dxa"/>
          </w:tcPr>
          <w:p w:rsidR="00D960B0" w:rsidRDefault="00D960B0" w:rsidP="0043275C">
            <w:pPr>
              <w:jc w:val="center"/>
            </w:pPr>
          </w:p>
        </w:tc>
        <w:tc>
          <w:tcPr>
            <w:tcW w:w="4142" w:type="dxa"/>
          </w:tcPr>
          <w:p w:rsidR="00D960B0" w:rsidRDefault="00D960B0" w:rsidP="0043275C">
            <w:pPr>
              <w:jc w:val="center"/>
            </w:pPr>
          </w:p>
        </w:tc>
      </w:tr>
      <w:tr w:rsidR="00D960B0" w:rsidTr="002234AC">
        <w:trPr>
          <w:trHeight w:val="556"/>
        </w:trPr>
        <w:tc>
          <w:tcPr>
            <w:tcW w:w="1526" w:type="dxa"/>
          </w:tcPr>
          <w:p w:rsidR="00D960B0" w:rsidRDefault="00D960B0" w:rsidP="0043275C">
            <w:pPr>
              <w:jc w:val="center"/>
            </w:pPr>
          </w:p>
        </w:tc>
        <w:tc>
          <w:tcPr>
            <w:tcW w:w="3544" w:type="dxa"/>
          </w:tcPr>
          <w:p w:rsidR="00D960B0" w:rsidRDefault="00D960B0" w:rsidP="0043275C">
            <w:pPr>
              <w:jc w:val="center"/>
            </w:pPr>
          </w:p>
        </w:tc>
        <w:tc>
          <w:tcPr>
            <w:tcW w:w="4142" w:type="dxa"/>
          </w:tcPr>
          <w:p w:rsidR="00D960B0" w:rsidRDefault="00D960B0" w:rsidP="0043275C">
            <w:pPr>
              <w:jc w:val="center"/>
            </w:pPr>
          </w:p>
        </w:tc>
      </w:tr>
      <w:tr w:rsidR="00D960B0" w:rsidTr="002234AC">
        <w:trPr>
          <w:trHeight w:val="549"/>
        </w:trPr>
        <w:tc>
          <w:tcPr>
            <w:tcW w:w="1526" w:type="dxa"/>
          </w:tcPr>
          <w:p w:rsidR="00D960B0" w:rsidRDefault="00D960B0" w:rsidP="0043275C">
            <w:pPr>
              <w:jc w:val="center"/>
            </w:pPr>
          </w:p>
        </w:tc>
        <w:tc>
          <w:tcPr>
            <w:tcW w:w="3544" w:type="dxa"/>
          </w:tcPr>
          <w:p w:rsidR="00D960B0" w:rsidRDefault="00D960B0" w:rsidP="0043275C">
            <w:pPr>
              <w:jc w:val="center"/>
            </w:pPr>
          </w:p>
        </w:tc>
        <w:tc>
          <w:tcPr>
            <w:tcW w:w="4142" w:type="dxa"/>
          </w:tcPr>
          <w:p w:rsidR="00D960B0" w:rsidRDefault="00D960B0" w:rsidP="0043275C">
            <w:pPr>
              <w:jc w:val="center"/>
            </w:pPr>
          </w:p>
        </w:tc>
      </w:tr>
      <w:tr w:rsidR="00D960B0" w:rsidTr="002234AC">
        <w:trPr>
          <w:trHeight w:val="558"/>
        </w:trPr>
        <w:tc>
          <w:tcPr>
            <w:tcW w:w="1526" w:type="dxa"/>
          </w:tcPr>
          <w:p w:rsidR="00D960B0" w:rsidRDefault="00D960B0" w:rsidP="0043275C">
            <w:pPr>
              <w:jc w:val="center"/>
            </w:pPr>
          </w:p>
        </w:tc>
        <w:tc>
          <w:tcPr>
            <w:tcW w:w="3544" w:type="dxa"/>
          </w:tcPr>
          <w:p w:rsidR="00D960B0" w:rsidRDefault="00D960B0" w:rsidP="0043275C">
            <w:pPr>
              <w:jc w:val="center"/>
            </w:pPr>
          </w:p>
        </w:tc>
        <w:tc>
          <w:tcPr>
            <w:tcW w:w="4142" w:type="dxa"/>
          </w:tcPr>
          <w:p w:rsidR="00D960B0" w:rsidRDefault="00D960B0" w:rsidP="0043275C">
            <w:pPr>
              <w:jc w:val="center"/>
            </w:pPr>
          </w:p>
        </w:tc>
      </w:tr>
      <w:tr w:rsidR="00D960B0" w:rsidTr="002234AC">
        <w:trPr>
          <w:trHeight w:val="551"/>
        </w:trPr>
        <w:tc>
          <w:tcPr>
            <w:tcW w:w="1526" w:type="dxa"/>
          </w:tcPr>
          <w:p w:rsidR="00D960B0" w:rsidRDefault="00D960B0" w:rsidP="0043275C">
            <w:pPr>
              <w:jc w:val="center"/>
            </w:pPr>
          </w:p>
        </w:tc>
        <w:tc>
          <w:tcPr>
            <w:tcW w:w="3544" w:type="dxa"/>
          </w:tcPr>
          <w:p w:rsidR="00D960B0" w:rsidRDefault="00D960B0" w:rsidP="0043275C">
            <w:pPr>
              <w:jc w:val="center"/>
            </w:pPr>
          </w:p>
        </w:tc>
        <w:tc>
          <w:tcPr>
            <w:tcW w:w="4142" w:type="dxa"/>
          </w:tcPr>
          <w:p w:rsidR="00D960B0" w:rsidRDefault="00D960B0" w:rsidP="0043275C">
            <w:pPr>
              <w:jc w:val="center"/>
            </w:pPr>
          </w:p>
        </w:tc>
      </w:tr>
    </w:tbl>
    <w:p w:rsidR="00E023E1" w:rsidRDefault="00E023E1"/>
    <w:sectPr w:rsidR="00E023E1" w:rsidSect="00830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91" w:rsidRDefault="00B80991" w:rsidP="00D96D21">
      <w:pPr>
        <w:spacing w:after="0" w:line="240" w:lineRule="auto"/>
      </w:pPr>
      <w:r>
        <w:separator/>
      </w:r>
    </w:p>
  </w:endnote>
  <w:endnote w:type="continuationSeparator" w:id="0">
    <w:p w:rsidR="00B80991" w:rsidRDefault="00B80991" w:rsidP="00D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D6" w:rsidRDefault="00ED1FD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9090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3E83" w:rsidRPr="00690522" w:rsidRDefault="00AF3E83">
        <w:pPr>
          <w:pStyle w:val="Sidfot"/>
          <w:jc w:val="right"/>
          <w:rPr>
            <w:rFonts w:ascii="Times New Roman" w:hAnsi="Times New Roman" w:cs="Times New Roman"/>
          </w:rPr>
        </w:pPr>
        <w:r w:rsidRPr="00690522">
          <w:rPr>
            <w:rFonts w:ascii="Times New Roman" w:hAnsi="Times New Roman" w:cs="Times New Roman"/>
          </w:rPr>
          <w:fldChar w:fldCharType="begin"/>
        </w:r>
        <w:r w:rsidRPr="00690522">
          <w:rPr>
            <w:rFonts w:ascii="Times New Roman" w:hAnsi="Times New Roman" w:cs="Times New Roman"/>
          </w:rPr>
          <w:instrText>PAGE   \* MERGEFORMAT</w:instrText>
        </w:r>
        <w:r w:rsidRPr="00690522">
          <w:rPr>
            <w:rFonts w:ascii="Times New Roman" w:hAnsi="Times New Roman" w:cs="Times New Roman"/>
          </w:rPr>
          <w:fldChar w:fldCharType="separate"/>
        </w:r>
        <w:r w:rsidR="00B729F4">
          <w:rPr>
            <w:rFonts w:ascii="Times New Roman" w:hAnsi="Times New Roman" w:cs="Times New Roman"/>
            <w:noProof/>
          </w:rPr>
          <w:t>2</w:t>
        </w:r>
        <w:r w:rsidRPr="00690522">
          <w:rPr>
            <w:rFonts w:ascii="Times New Roman" w:hAnsi="Times New Roman" w:cs="Times New Roman"/>
          </w:rPr>
          <w:fldChar w:fldCharType="end"/>
        </w:r>
        <w:r w:rsidRPr="00690522">
          <w:rPr>
            <w:rFonts w:ascii="Times New Roman" w:hAnsi="Times New Roman" w:cs="Times New Roman"/>
          </w:rPr>
          <w:t>(2)</w:t>
        </w:r>
      </w:p>
    </w:sdtContent>
  </w:sdt>
  <w:p w:rsidR="00B80991" w:rsidRPr="00AF3E83" w:rsidRDefault="00AF3E83">
    <w:pPr>
      <w:pStyle w:val="Sidfot"/>
      <w:rPr>
        <w:rFonts w:ascii="Times New Roman" w:hAnsi="Times New Roman" w:cs="Times New Roman"/>
      </w:rPr>
    </w:pPr>
    <w:r>
      <w:tab/>
    </w:r>
    <w:r>
      <w:rPr>
        <w:rFonts w:ascii="Times New Roman" w:hAnsi="Times New Roman" w:cs="Times New Roman"/>
      </w:rPr>
      <w:t xml:space="preserve">Kostservice </w:t>
    </w:r>
    <w:r w:rsidR="002946FF">
      <w:rPr>
        <w:rFonts w:ascii="Times New Roman" w:hAnsi="Times New Roman" w:cs="Times New Roman"/>
      </w:rPr>
      <w:t>2015-03-02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D6" w:rsidRDefault="00ED1FD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91" w:rsidRDefault="00B80991" w:rsidP="00D96D21">
      <w:pPr>
        <w:spacing w:after="0" w:line="240" w:lineRule="auto"/>
      </w:pPr>
      <w:r>
        <w:separator/>
      </w:r>
    </w:p>
  </w:footnote>
  <w:footnote w:type="continuationSeparator" w:id="0">
    <w:p w:rsidR="00B80991" w:rsidRDefault="00B80991" w:rsidP="00D9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D6" w:rsidRDefault="00ED1FD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91" w:rsidRPr="00DC7AFF" w:rsidRDefault="00B80991">
    <w:pPr>
      <w:pStyle w:val="Sidhuvud"/>
      <w:rPr>
        <w:rFonts w:ascii="Times New Roman" w:hAnsi="Times New Roman" w:cs="Times New Roman"/>
        <w:sz w:val="24"/>
        <w:szCs w:val="24"/>
      </w:rPr>
    </w:pPr>
    <w:r>
      <w:rPr>
        <w:noProof/>
        <w:lang w:eastAsia="sv-SE"/>
      </w:rPr>
      <w:drawing>
        <wp:inline distT="0" distB="0" distL="0" distR="0" wp14:anchorId="2ED6AE6F" wp14:editId="7CEEA798">
          <wp:extent cx="2606040" cy="438912"/>
          <wp:effectExtent l="0" t="0" r="381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rfalla_kommun_1v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040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7AFF">
      <w:tab/>
    </w:r>
    <w:r w:rsidR="00DC7AFF">
      <w:tab/>
    </w:r>
    <w:r w:rsidR="00DC7AFF" w:rsidRPr="00DC7AFF">
      <w:rPr>
        <w:rFonts w:ascii="Times New Roman" w:hAnsi="Times New Roman" w:cs="Times New Roman"/>
        <w:sz w:val="24"/>
        <w:szCs w:val="24"/>
      </w:rPr>
      <w:t>Flik 2</w:t>
    </w:r>
    <w:r w:rsidR="00DC7AFF" w:rsidRPr="00DC7AFF">
      <w:rPr>
        <w:rFonts w:ascii="Times New Roman" w:hAnsi="Times New Roman" w:cs="Times New Roman"/>
        <w:sz w:val="24"/>
        <w:szCs w:val="24"/>
      </w:rPr>
      <w:tab/>
    </w:r>
  </w:p>
  <w:p w:rsidR="00B80991" w:rsidRDefault="00B80991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D6" w:rsidRDefault="00ED1FD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E1"/>
    <w:rsid w:val="000F6B25"/>
    <w:rsid w:val="002234AC"/>
    <w:rsid w:val="002946FF"/>
    <w:rsid w:val="002B12EA"/>
    <w:rsid w:val="003464D5"/>
    <w:rsid w:val="00425003"/>
    <w:rsid w:val="0043275C"/>
    <w:rsid w:val="00690522"/>
    <w:rsid w:val="00710C39"/>
    <w:rsid w:val="007542E0"/>
    <w:rsid w:val="00776374"/>
    <w:rsid w:val="00830905"/>
    <w:rsid w:val="00844ABC"/>
    <w:rsid w:val="009A7FEE"/>
    <w:rsid w:val="00AA310C"/>
    <w:rsid w:val="00AF3E83"/>
    <w:rsid w:val="00B729F4"/>
    <w:rsid w:val="00B7770E"/>
    <w:rsid w:val="00B80991"/>
    <w:rsid w:val="00D65EAB"/>
    <w:rsid w:val="00D960B0"/>
    <w:rsid w:val="00D96D21"/>
    <w:rsid w:val="00DC0AEA"/>
    <w:rsid w:val="00DC7AFF"/>
    <w:rsid w:val="00E023E1"/>
    <w:rsid w:val="00EB11C4"/>
    <w:rsid w:val="00EB277A"/>
    <w:rsid w:val="00ED1FD6"/>
    <w:rsid w:val="00EF345E"/>
    <w:rsid w:val="00F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23E1"/>
    <w:pPr>
      <w:keepNext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34AC"/>
    <w:pPr>
      <w:keepNext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23E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23E1"/>
    <w:rPr>
      <w:rFonts w:ascii="Times New Roman" w:hAnsi="Times New Roman" w:cs="Times New Roman"/>
      <w:b/>
      <w:sz w:val="28"/>
      <w:szCs w:val="28"/>
    </w:rPr>
  </w:style>
  <w:style w:type="paragraph" w:customStyle="1" w:styleId="1JrfllaRubstor">
    <w:name w:val="1. Järfälla Rub stor"/>
    <w:basedOn w:val="Normal"/>
    <w:next w:val="Normal"/>
    <w:rsid w:val="00D65EAB"/>
    <w:pPr>
      <w:tabs>
        <w:tab w:val="left" w:pos="0"/>
        <w:tab w:val="left" w:pos="567"/>
        <w:tab w:val="left" w:pos="3686"/>
        <w:tab w:val="left" w:pos="4820"/>
        <w:tab w:val="left" w:pos="7371"/>
      </w:tabs>
      <w:spacing w:after="240" w:line="240" w:lineRule="auto"/>
      <w:outlineLvl w:val="0"/>
    </w:pPr>
    <w:rPr>
      <w:rFonts w:ascii="Arial" w:eastAsia="Times New Roman" w:hAnsi="Arial" w:cs="Times New Roman"/>
      <w:b/>
      <w:color w:val="000000"/>
      <w:sz w:val="24"/>
      <w:szCs w:val="24"/>
      <w:lang w:eastAsia="sv-SE"/>
    </w:rPr>
  </w:style>
  <w:style w:type="paragraph" w:styleId="Brdtext">
    <w:name w:val="Body Text"/>
    <w:basedOn w:val="Normal"/>
    <w:link w:val="BrdtextChar"/>
    <w:uiPriority w:val="99"/>
    <w:unhideWhenUsed/>
    <w:rsid w:val="00B7770E"/>
    <w:rPr>
      <w:rFonts w:ascii="Times New Roman" w:hAnsi="Times New Roman" w:cs="Times New Roman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B7770E"/>
    <w:rPr>
      <w:rFonts w:ascii="Times New Roman" w:hAnsi="Times New Roman" w:cs="Times New Roman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2234AC"/>
    <w:rPr>
      <w:rFonts w:ascii="Times New Roman" w:hAnsi="Times New Roman" w:cs="Times New Roman"/>
      <w:b/>
      <w:sz w:val="24"/>
      <w:szCs w:val="24"/>
    </w:rPr>
  </w:style>
  <w:style w:type="table" w:styleId="Tabellrutnt">
    <w:name w:val="Table Grid"/>
    <w:basedOn w:val="Normaltabell"/>
    <w:uiPriority w:val="59"/>
    <w:rsid w:val="0022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6D21"/>
  </w:style>
  <w:style w:type="paragraph" w:styleId="Sidfot">
    <w:name w:val="footer"/>
    <w:basedOn w:val="Normal"/>
    <w:link w:val="SidfotChar"/>
    <w:uiPriority w:val="99"/>
    <w:unhideWhenUsed/>
    <w:rsid w:val="00D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6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23E1"/>
    <w:pPr>
      <w:keepNext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34AC"/>
    <w:pPr>
      <w:keepNext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23E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23E1"/>
    <w:rPr>
      <w:rFonts w:ascii="Times New Roman" w:hAnsi="Times New Roman" w:cs="Times New Roman"/>
      <w:b/>
      <w:sz w:val="28"/>
      <w:szCs w:val="28"/>
    </w:rPr>
  </w:style>
  <w:style w:type="paragraph" w:customStyle="1" w:styleId="1JrfllaRubstor">
    <w:name w:val="1. Järfälla Rub stor"/>
    <w:basedOn w:val="Normal"/>
    <w:next w:val="Normal"/>
    <w:rsid w:val="00D65EAB"/>
    <w:pPr>
      <w:tabs>
        <w:tab w:val="left" w:pos="0"/>
        <w:tab w:val="left" w:pos="567"/>
        <w:tab w:val="left" w:pos="3686"/>
        <w:tab w:val="left" w:pos="4820"/>
        <w:tab w:val="left" w:pos="7371"/>
      </w:tabs>
      <w:spacing w:after="240" w:line="240" w:lineRule="auto"/>
      <w:outlineLvl w:val="0"/>
    </w:pPr>
    <w:rPr>
      <w:rFonts w:ascii="Arial" w:eastAsia="Times New Roman" w:hAnsi="Arial" w:cs="Times New Roman"/>
      <w:b/>
      <w:color w:val="000000"/>
      <w:sz w:val="24"/>
      <w:szCs w:val="24"/>
      <w:lang w:eastAsia="sv-SE"/>
    </w:rPr>
  </w:style>
  <w:style w:type="paragraph" w:styleId="Brdtext">
    <w:name w:val="Body Text"/>
    <w:basedOn w:val="Normal"/>
    <w:link w:val="BrdtextChar"/>
    <w:uiPriority w:val="99"/>
    <w:unhideWhenUsed/>
    <w:rsid w:val="00B7770E"/>
    <w:rPr>
      <w:rFonts w:ascii="Times New Roman" w:hAnsi="Times New Roman" w:cs="Times New Roman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B7770E"/>
    <w:rPr>
      <w:rFonts w:ascii="Times New Roman" w:hAnsi="Times New Roman" w:cs="Times New Roman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2234AC"/>
    <w:rPr>
      <w:rFonts w:ascii="Times New Roman" w:hAnsi="Times New Roman" w:cs="Times New Roman"/>
      <w:b/>
      <w:sz w:val="24"/>
      <w:szCs w:val="24"/>
    </w:rPr>
  </w:style>
  <w:style w:type="table" w:styleId="Tabellrutnt">
    <w:name w:val="Table Grid"/>
    <w:basedOn w:val="Normaltabell"/>
    <w:uiPriority w:val="59"/>
    <w:rsid w:val="0022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6D21"/>
  </w:style>
  <w:style w:type="paragraph" w:styleId="Sidfot">
    <w:name w:val="footer"/>
    <w:basedOn w:val="Normal"/>
    <w:link w:val="SidfotChar"/>
    <w:uiPriority w:val="99"/>
    <w:unhideWhenUsed/>
    <w:rsid w:val="00D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2D4A5848</Template>
  <TotalTime>1</TotalTime>
  <Pages>2</Pages>
  <Words>454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Berndtsson</dc:creator>
  <cp:lastModifiedBy>Pernilla Pålsson Hovsand</cp:lastModifiedBy>
  <cp:revision>2</cp:revision>
  <dcterms:created xsi:type="dcterms:W3CDTF">2015-03-03T14:21:00Z</dcterms:created>
  <dcterms:modified xsi:type="dcterms:W3CDTF">2015-03-03T14:21:00Z</dcterms:modified>
</cp:coreProperties>
</file>